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A3" w:rsidRDefault="00F91B99" w:rsidP="00C1460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91440" distB="457200" distL="114300" distR="114300" simplePos="0" relativeHeight="2516623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512445</wp:posOffset>
                </wp:positionV>
                <wp:extent cx="7143750" cy="1775460"/>
                <wp:effectExtent l="381000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43750" cy="1775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81000" dir="10800000" algn="ctr" rotWithShape="0">
                            <a:schemeClr val="accent4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99" w:rsidRDefault="00F91B99">
                            <w:pP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  <w:t xml:space="preserve">Much of our work will be on the Spanish 3 Canvas site for </w:t>
                            </w:r>
                            <w:proofErr w:type="spellStart"/>
                            <w: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  <w:t>Sra</w:t>
                            </w:r>
                            <w:proofErr w:type="spellEnd"/>
                            <w: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  <w:t xml:space="preserve"> Weiant.  Many of our assignments will be turned in here.  It is essential that you bring your iPad to class every day, fully charged.  </w:t>
                            </w:r>
                          </w:p>
                          <w:p w:rsidR="00F91B99" w:rsidRDefault="00F91B99">
                            <w:pP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</w:pPr>
                          </w:p>
                          <w:p w:rsidR="00C816A3" w:rsidRDefault="00C816A3">
                            <w:pP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  <w:t>Grading of foreign language at Hilliard Davidson High School is proficiency based.  We will be working towards increasing students’ proficiency in Spanish.  Test and quizzes are mostly formative:  true mastery of content is demonstrated through applied use of grammar and vocabulary in all four skill areas: reading, writing, speaking and listening.  Always be prepared for an assessment, as any activity can be “collected” for a grade at any time.</w:t>
                            </w:r>
                          </w:p>
                          <w:p w:rsidR="00C816A3" w:rsidRDefault="00C816A3">
                            <w:pPr>
                              <w:rPr>
                                <w:iCs/>
                                <w:color w:val="D3DFEE" w:themeColor="accent1" w:themeTint="3F"/>
                                <w:sz w:val="22"/>
                                <w:szCs w:val="22"/>
                              </w:rPr>
                            </w:pPr>
                          </w:p>
                          <w:p w:rsidR="00C816A3" w:rsidRPr="00C816A3" w:rsidRDefault="00C816A3">
                            <w:pPr>
                              <w:rPr>
                                <w:b/>
                                <w:iCs/>
                                <w:color w:val="D3DFEE" w:themeColor="accent1" w:themeTint="3F"/>
                              </w:rPr>
                            </w:pPr>
                            <w:r w:rsidRPr="00C816A3">
                              <w:rPr>
                                <w:b/>
                                <w:iCs/>
                                <w:color w:val="D3DFEE" w:themeColor="accent1" w:themeTint="3F"/>
                              </w:rPr>
                              <w:t>Your grade will consist of 80% SUMMATIVE and 20% FORMATIVE grades.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pt;margin-top:40.35pt;width:562.5pt;height:139.8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" o:allowincell="f" fillcolor="black [3213]" stroked="f" strokecolor="#4f81bd [3204]" strokeweight="5pt">
                <v:shadow on="t" color="#5f497a [2407]" opacity=".5" offset="-30pt,0"/>
                <v:textbox inset="36pt,18pt,18pt,7.2pt">
                  <w:txbxContent>
                    <w:p w:rsidR="00F91B99" w:rsidRDefault="00F91B99">
                      <w:pP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  <w:t xml:space="preserve">Much of our work will be on the Spanish 3 Canvas site for </w:t>
                      </w:r>
                      <w:proofErr w:type="spellStart"/>
                      <w: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  <w:t>Sra</w:t>
                      </w:r>
                      <w:proofErr w:type="spellEnd"/>
                      <w: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  <w:t xml:space="preserve"> Weiant.  Many of our assignments will be turned in here.  It is essential that you bring your iPad to class every day, fully charged.  </w:t>
                      </w:r>
                    </w:p>
                    <w:p w:rsidR="00F91B99" w:rsidRDefault="00F91B99">
                      <w:pP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</w:pPr>
                    </w:p>
                    <w:p w:rsidR="00C816A3" w:rsidRDefault="00C816A3">
                      <w:pP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  <w:t>Grading of foreign language at Hilliard Davidson High School is proficiency based.  We will be working towards increasing students’ proficiency in Spanish.  Test and quizzes are mostly formative:  true mastery of content is demonstrated through applied use of grammar and vocabulary in all four skill areas: reading, writing, speaking and listening.  Always be prepared for an assessment, as any activity can be “collected” for a grade at any time.</w:t>
                      </w:r>
                    </w:p>
                    <w:p w:rsidR="00C816A3" w:rsidRDefault="00C816A3">
                      <w:pPr>
                        <w:rPr>
                          <w:iCs/>
                          <w:color w:val="D3DFEE" w:themeColor="accent1" w:themeTint="3F"/>
                          <w:sz w:val="22"/>
                          <w:szCs w:val="22"/>
                        </w:rPr>
                      </w:pPr>
                    </w:p>
                    <w:p w:rsidR="00C816A3" w:rsidRPr="00C816A3" w:rsidRDefault="00C816A3">
                      <w:pPr>
                        <w:rPr>
                          <w:b/>
                          <w:iCs/>
                          <w:color w:val="D3DFEE" w:themeColor="accent1" w:themeTint="3F"/>
                        </w:rPr>
                      </w:pPr>
                      <w:r w:rsidRPr="00C816A3">
                        <w:rPr>
                          <w:b/>
                          <w:iCs/>
                          <w:color w:val="D3DFEE" w:themeColor="accent1" w:themeTint="3F"/>
                        </w:rPr>
                        <w:t>Your grade will consist of 80% SUMMATIVE and 20% FORMATIVE grades.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816A3" w:rsidRPr="00F311BA">
        <w:rPr>
          <w:rFonts w:ascii="Comic Sans MS" w:hAnsi="Comic Sans MS"/>
          <w:b/>
          <w:sz w:val="20"/>
          <w:szCs w:val="20"/>
        </w:rPr>
        <w:t>HOMEWORK</w:t>
      </w:r>
      <w:r w:rsidR="00C816A3" w:rsidRPr="00F311BA">
        <w:rPr>
          <w:rFonts w:ascii="Comic Sans MS" w:hAnsi="Comic Sans MS"/>
          <w:sz w:val="20"/>
          <w:szCs w:val="20"/>
        </w:rPr>
        <w:t xml:space="preserve">:  There’s no way of getting around it; you will need to spend some time working on Spanish nearly every night. </w:t>
      </w:r>
      <w:r w:rsidR="00C816A3" w:rsidRPr="00F311BA">
        <w:rPr>
          <w:rFonts w:ascii="Comic Sans MS" w:hAnsi="Comic Sans MS"/>
          <w:b/>
          <w:sz w:val="20"/>
          <w:szCs w:val="20"/>
        </w:rPr>
        <w:t>Studying vocabulary will be essential to success in this class!</w:t>
      </w:r>
      <w:r w:rsidR="00C816A3">
        <w:rPr>
          <w:rFonts w:ascii="Comic Sans MS" w:hAnsi="Comic Sans MS"/>
          <w:sz w:val="20"/>
          <w:szCs w:val="20"/>
        </w:rPr>
        <w:t xml:space="preserve"> My goal is to k</w:t>
      </w:r>
      <w:r w:rsidR="00C816A3" w:rsidRPr="00F311BA">
        <w:rPr>
          <w:rFonts w:ascii="Comic Sans MS" w:hAnsi="Comic Sans MS"/>
          <w:sz w:val="20"/>
          <w:szCs w:val="20"/>
        </w:rPr>
        <w:t xml:space="preserve">eep homework time brief (10-15 minutes) on average days, but before tests and some assignments, this time will necessarily increase.  </w:t>
      </w:r>
      <w:r w:rsidR="00C816A3" w:rsidRPr="00F311BA">
        <w:rPr>
          <w:rFonts w:ascii="Comic Sans MS" w:hAnsi="Comic Sans MS"/>
          <w:b/>
          <w:sz w:val="20"/>
          <w:szCs w:val="20"/>
        </w:rPr>
        <w:t>Homework must be done before entering the classroom on the day it is due!</w:t>
      </w:r>
      <w:r w:rsidR="00C816A3">
        <w:rPr>
          <w:rFonts w:ascii="Comic Sans MS" w:hAnsi="Comic Sans MS"/>
          <w:b/>
          <w:sz w:val="20"/>
          <w:szCs w:val="20"/>
        </w:rPr>
        <w:t xml:space="preserve"> </w:t>
      </w:r>
    </w:p>
    <w:p w:rsidR="00C14600" w:rsidRDefault="00C14600" w:rsidP="00C14600">
      <w:pPr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128"/>
        <w:gridCol w:w="3188"/>
        <w:gridCol w:w="3029"/>
      </w:tblGrid>
      <w:tr w:rsidR="00C14600" w:rsidRPr="006E3E11" w:rsidTr="00C816A3">
        <w:trPr>
          <w:trHeight w:val="382"/>
        </w:trPr>
        <w:tc>
          <w:tcPr>
            <w:tcW w:w="2204" w:type="dxa"/>
          </w:tcPr>
          <w:p w:rsidR="00C14600" w:rsidRDefault="00C14600" w:rsidP="00337BB9">
            <w:pPr>
              <w:pStyle w:val="Heading3"/>
              <w:rPr>
                <w:b w:val="0"/>
                <w:u w:val="none"/>
              </w:rPr>
            </w:pPr>
          </w:p>
          <w:p w:rsidR="00C14600" w:rsidRPr="00597DD8" w:rsidRDefault="00C14600" w:rsidP="00337BB9"/>
        </w:tc>
        <w:tc>
          <w:tcPr>
            <w:tcW w:w="2128" w:type="dxa"/>
          </w:tcPr>
          <w:p w:rsidR="00C14600" w:rsidRPr="006E3E11" w:rsidRDefault="00C14600" w:rsidP="00337BB9">
            <w:pPr>
              <w:pStyle w:val="Heading3"/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 xml:space="preserve">What does this mean? </w:t>
            </w:r>
          </w:p>
        </w:tc>
        <w:tc>
          <w:tcPr>
            <w:tcW w:w="3188" w:type="dxa"/>
          </w:tcPr>
          <w:p w:rsidR="00C14600" w:rsidRPr="006E3E11" w:rsidRDefault="00C14600" w:rsidP="00337BB9">
            <w:pPr>
              <w:pStyle w:val="Heading3"/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>Possible Assessments</w:t>
            </w:r>
          </w:p>
        </w:tc>
        <w:tc>
          <w:tcPr>
            <w:tcW w:w="3029" w:type="dxa"/>
          </w:tcPr>
          <w:p w:rsidR="00C14600" w:rsidRPr="006E3E11" w:rsidRDefault="00C14600" w:rsidP="00337BB9">
            <w:pPr>
              <w:pStyle w:val="Heading3"/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>What does it look like? (examples)</w:t>
            </w:r>
          </w:p>
        </w:tc>
      </w:tr>
      <w:tr w:rsidR="00C14600" w:rsidRPr="000B49A0" w:rsidTr="00C816A3">
        <w:trPr>
          <w:trHeight w:val="1762"/>
        </w:trPr>
        <w:tc>
          <w:tcPr>
            <w:tcW w:w="2204" w:type="dxa"/>
          </w:tcPr>
          <w:p w:rsidR="00C14600" w:rsidRPr="00540847" w:rsidRDefault="00C14600" w:rsidP="00337BB9">
            <w:pPr>
              <w:pStyle w:val="Heading3"/>
              <w:rPr>
                <w:b w:val="0"/>
                <w:u w:val="none"/>
              </w:rPr>
            </w:pPr>
            <w:r w:rsidRPr="00540847">
              <w:rPr>
                <w:b w:val="0"/>
                <w:u w:val="none"/>
              </w:rPr>
              <w:t>80% SUMMATIVE</w:t>
            </w:r>
          </w:p>
        </w:tc>
        <w:tc>
          <w:tcPr>
            <w:tcW w:w="2128" w:type="dxa"/>
          </w:tcPr>
          <w:p w:rsidR="00C14600" w:rsidRPr="006E3E11" w:rsidRDefault="00C14600" w:rsidP="00337BB9">
            <w:pPr>
              <w:pStyle w:val="Heading3"/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 xml:space="preserve">It </w:t>
            </w:r>
            <w:r w:rsidRPr="006E3E11">
              <w:t>SUMS</w:t>
            </w:r>
            <w:r w:rsidRPr="006E3E11">
              <w:rPr>
                <w:b w:val="0"/>
                <w:u w:val="none"/>
              </w:rPr>
              <w:t xml:space="preserve"> up what you have learned during a unit</w:t>
            </w:r>
          </w:p>
        </w:tc>
        <w:tc>
          <w:tcPr>
            <w:tcW w:w="3188" w:type="dxa"/>
          </w:tcPr>
          <w:p w:rsidR="00C14600" w:rsidRPr="00597DD8" w:rsidRDefault="00C14600" w:rsidP="00C14600">
            <w:pPr>
              <w:pStyle w:val="Heading3"/>
              <w:numPr>
                <w:ilvl w:val="0"/>
                <w:numId w:val="1"/>
              </w:numPr>
              <w:rPr>
                <w:b w:val="0"/>
                <w:u w:val="none"/>
              </w:rPr>
            </w:pPr>
            <w:r w:rsidRPr="00597DD8">
              <w:rPr>
                <w:b w:val="0"/>
                <w:u w:val="none"/>
              </w:rPr>
              <w:t>Interpersonal (writing/speaking)</w:t>
            </w:r>
          </w:p>
          <w:p w:rsidR="00C14600" w:rsidRDefault="00C14600" w:rsidP="00C14600">
            <w:pPr>
              <w:numPr>
                <w:ilvl w:val="0"/>
                <w:numId w:val="1"/>
              </w:numPr>
            </w:pPr>
            <w:r>
              <w:t>Presentational (writing/speaking)</w:t>
            </w:r>
          </w:p>
          <w:p w:rsidR="00C14600" w:rsidRPr="000B49A0" w:rsidRDefault="00C14600" w:rsidP="00C14600">
            <w:pPr>
              <w:numPr>
                <w:ilvl w:val="0"/>
                <w:numId w:val="1"/>
              </w:numPr>
            </w:pPr>
            <w:r>
              <w:t>Interpretive (reading/listening)</w:t>
            </w:r>
          </w:p>
        </w:tc>
        <w:tc>
          <w:tcPr>
            <w:tcW w:w="3029" w:type="dxa"/>
          </w:tcPr>
          <w:p w:rsidR="00C14600" w:rsidRPr="006E3E11" w:rsidRDefault="00C14600" w:rsidP="00C14600">
            <w:pPr>
              <w:pStyle w:val="Heading3"/>
              <w:numPr>
                <w:ilvl w:val="0"/>
                <w:numId w:val="2"/>
              </w:numPr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>Talking w/ a group of classmates</w:t>
            </w:r>
          </w:p>
          <w:p w:rsidR="00C14600" w:rsidRDefault="00C14600" w:rsidP="00C14600">
            <w:pPr>
              <w:numPr>
                <w:ilvl w:val="0"/>
                <w:numId w:val="2"/>
              </w:numPr>
            </w:pPr>
            <w:r>
              <w:t>Describing your routines / writing an essay</w:t>
            </w:r>
          </w:p>
          <w:p w:rsidR="00C14600" w:rsidRPr="000B49A0" w:rsidRDefault="00C14600" w:rsidP="00C14600">
            <w:pPr>
              <w:numPr>
                <w:ilvl w:val="0"/>
                <w:numId w:val="2"/>
              </w:numPr>
            </w:pPr>
            <w:r>
              <w:t>Paraphrasing / getting main idea from an article</w:t>
            </w:r>
          </w:p>
        </w:tc>
      </w:tr>
      <w:tr w:rsidR="00C14600" w:rsidRPr="00505428" w:rsidTr="00C816A3">
        <w:trPr>
          <w:trHeight w:val="1943"/>
        </w:trPr>
        <w:tc>
          <w:tcPr>
            <w:tcW w:w="2204" w:type="dxa"/>
          </w:tcPr>
          <w:p w:rsidR="00C14600" w:rsidRPr="00540847" w:rsidRDefault="00F91B99" w:rsidP="00337BB9">
            <w:pPr>
              <w:pStyle w:val="Heading3"/>
              <w:rPr>
                <w:b w:val="0"/>
                <w:u w:val="none"/>
              </w:rPr>
            </w:pPr>
            <w:r>
              <w:rPr>
                <w:b w:val="0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1703705</wp:posOffset>
                      </wp:positionV>
                      <wp:extent cx="2722880" cy="2352675"/>
                      <wp:effectExtent l="5715" t="7620" r="5080" b="1143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88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6A3" w:rsidRDefault="00C816A3">
                                  <w:r w:rsidRPr="00C816A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0" cy="2219325"/>
                                        <wp:effectExtent l="19050" t="0" r="0" b="0"/>
                                        <wp:docPr id="6" name="Picture 6" descr="GREAT quote for the classroom!">
                                          <a:hlinkClick xmlns:a="http://schemas.openxmlformats.org/drawingml/2006/main" r:id="rId5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GREAT quote for the classroom!">
                                                  <a:hlinkClick r:id="rId5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0" cy="2219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-15.9pt;margin-top:134.15pt;width:214.4pt;height:185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OWLQIAAFk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">
                      <v:textbox>
                        <w:txbxContent>
                          <w:p w:rsidR="00C816A3" w:rsidRDefault="00C816A3">
                            <w:r w:rsidRPr="00C816A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0" cy="2219325"/>
                                  <wp:effectExtent l="19050" t="0" r="0" b="0"/>
                                  <wp:docPr id="6" name="Picture 6" descr="GREAT quote for the classroom!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GREAT quote for the classroom!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00" w:rsidRPr="00540847">
              <w:rPr>
                <w:b w:val="0"/>
                <w:u w:val="none"/>
              </w:rPr>
              <w:t>20% FORMATIVE</w:t>
            </w:r>
          </w:p>
        </w:tc>
        <w:tc>
          <w:tcPr>
            <w:tcW w:w="2128" w:type="dxa"/>
          </w:tcPr>
          <w:p w:rsidR="00C14600" w:rsidRPr="006E3E11" w:rsidRDefault="00C14600" w:rsidP="00337BB9">
            <w:pPr>
              <w:pStyle w:val="Heading3"/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 xml:space="preserve">An assessment done while you are </w:t>
            </w:r>
            <w:r w:rsidRPr="006E3E11">
              <w:t>FORMING</w:t>
            </w:r>
            <w:r w:rsidRPr="006E3E11">
              <w:rPr>
                <w:b w:val="0"/>
                <w:u w:val="none"/>
              </w:rPr>
              <w:t xml:space="preserve"> your knowledge</w:t>
            </w:r>
          </w:p>
        </w:tc>
        <w:tc>
          <w:tcPr>
            <w:tcW w:w="3188" w:type="dxa"/>
          </w:tcPr>
          <w:p w:rsidR="00C14600" w:rsidRPr="00597DD8" w:rsidRDefault="00C14600" w:rsidP="00C14600">
            <w:pPr>
              <w:pStyle w:val="Heading3"/>
              <w:numPr>
                <w:ilvl w:val="0"/>
                <w:numId w:val="3"/>
              </w:numPr>
              <w:rPr>
                <w:b w:val="0"/>
                <w:u w:val="none"/>
              </w:rPr>
            </w:pPr>
            <w:r w:rsidRPr="00597DD8">
              <w:rPr>
                <w:b w:val="0"/>
                <w:u w:val="none"/>
              </w:rPr>
              <w:t>Vocab /grammar quiz</w:t>
            </w:r>
            <w:r>
              <w:rPr>
                <w:b w:val="0"/>
                <w:u w:val="none"/>
              </w:rPr>
              <w:t>zes and tests</w:t>
            </w:r>
          </w:p>
          <w:p w:rsidR="00C14600" w:rsidRPr="00505428" w:rsidRDefault="00C14600" w:rsidP="00337BB9"/>
          <w:p w:rsidR="00C14600" w:rsidRDefault="00C14600" w:rsidP="00C14600">
            <w:pPr>
              <w:numPr>
                <w:ilvl w:val="0"/>
                <w:numId w:val="3"/>
              </w:numPr>
            </w:pPr>
            <w:r>
              <w:t>Classwork</w:t>
            </w:r>
          </w:p>
          <w:p w:rsidR="00C14600" w:rsidRDefault="00C14600" w:rsidP="00337BB9">
            <w:pPr>
              <w:ind w:left="720"/>
            </w:pPr>
          </w:p>
          <w:p w:rsidR="00C14600" w:rsidRDefault="00C14600" w:rsidP="00C14600">
            <w:pPr>
              <w:numPr>
                <w:ilvl w:val="0"/>
                <w:numId w:val="3"/>
              </w:numPr>
            </w:pPr>
            <w:r>
              <w:t>Homework</w:t>
            </w:r>
          </w:p>
          <w:p w:rsidR="00C14600" w:rsidRDefault="00C14600" w:rsidP="00337BB9"/>
          <w:p w:rsidR="00C14600" w:rsidRPr="000B49A0" w:rsidRDefault="00C14600" w:rsidP="00C14600">
            <w:pPr>
              <w:numPr>
                <w:ilvl w:val="0"/>
                <w:numId w:val="3"/>
              </w:numPr>
            </w:pPr>
            <w:r>
              <w:t>Miscellaneous</w:t>
            </w:r>
          </w:p>
        </w:tc>
        <w:tc>
          <w:tcPr>
            <w:tcW w:w="3029" w:type="dxa"/>
          </w:tcPr>
          <w:p w:rsidR="00C14600" w:rsidRPr="006E3E11" w:rsidRDefault="00C14600" w:rsidP="00C14600">
            <w:pPr>
              <w:pStyle w:val="Heading3"/>
              <w:numPr>
                <w:ilvl w:val="0"/>
                <w:numId w:val="4"/>
              </w:numPr>
              <w:rPr>
                <w:b w:val="0"/>
                <w:u w:val="none"/>
              </w:rPr>
            </w:pPr>
            <w:r w:rsidRPr="006E3E11">
              <w:rPr>
                <w:b w:val="0"/>
                <w:u w:val="none"/>
              </w:rPr>
              <w:t>A quiz over a new verb tense</w:t>
            </w:r>
          </w:p>
          <w:p w:rsidR="00C14600" w:rsidRDefault="00C14600" w:rsidP="00C14600">
            <w:pPr>
              <w:numPr>
                <w:ilvl w:val="0"/>
                <w:numId w:val="4"/>
              </w:numPr>
            </w:pPr>
            <w:r>
              <w:t>Completing a worksheet or talking w/ a partner</w:t>
            </w:r>
          </w:p>
          <w:p w:rsidR="00C14600" w:rsidRDefault="00C14600" w:rsidP="00C14600">
            <w:pPr>
              <w:numPr>
                <w:ilvl w:val="0"/>
                <w:numId w:val="4"/>
              </w:numPr>
            </w:pPr>
            <w:r>
              <w:t>Online work</w:t>
            </w:r>
          </w:p>
          <w:p w:rsidR="00C14600" w:rsidRPr="00505428" w:rsidRDefault="00C14600" w:rsidP="00C14600">
            <w:pPr>
              <w:numPr>
                <w:ilvl w:val="0"/>
                <w:numId w:val="4"/>
              </w:numPr>
            </w:pPr>
            <w:r>
              <w:t>Class preparation, other assessments</w:t>
            </w:r>
          </w:p>
        </w:tc>
      </w:tr>
    </w:tbl>
    <w:p w:rsidR="00C14600" w:rsidRDefault="00C14600" w:rsidP="00C14600">
      <w:pPr>
        <w:rPr>
          <w:rFonts w:ascii="Comic Sans MS" w:hAnsi="Comic Sans MS"/>
          <w:b/>
          <w:sz w:val="20"/>
          <w:szCs w:val="20"/>
        </w:rPr>
      </w:pPr>
    </w:p>
    <w:p w:rsidR="00C14600" w:rsidRDefault="009C6F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329736" wp14:editId="47DFED46">
                <wp:simplePos x="0" y="0"/>
                <wp:positionH relativeFrom="margin">
                  <wp:posOffset>3418840</wp:posOffset>
                </wp:positionH>
                <wp:positionV relativeFrom="margin">
                  <wp:posOffset>6772275</wp:posOffset>
                </wp:positionV>
                <wp:extent cx="2989580" cy="2419350"/>
                <wp:effectExtent l="0" t="635" r="19685" b="19685"/>
                <wp:wrapSquare wrapText="bothSides"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9580" cy="24193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6A3" w:rsidRDefault="00C816A3" w:rsidP="00C816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</w:rPr>
                            </w:pPr>
                          </w:p>
                          <w:p w:rsidR="00C816A3" w:rsidRPr="00F311BA" w:rsidRDefault="00F91B99" w:rsidP="00C816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u w:val="single"/>
                              </w:rPr>
                              <w:t>Technology usage: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</w:rPr>
                              <w:t xml:space="preserve"> Each student is issued an iPad, therefore </w:t>
                            </w:r>
                            <w:r w:rsidRPr="00F91B99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u w:val="single"/>
                              </w:rPr>
                              <w:t>there should be NO use of cellphones in class</w:t>
                            </w:r>
                            <w:r w:rsidR="00C816A3" w:rsidRPr="00F91B99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</w:rPr>
                              <w:t xml:space="preserve">  Disregard of this policy may mean the loss of your phone for the class period.  Repeated disregard may lead to the confiscation of your device.</w:t>
                            </w:r>
                            <w:r w:rsidR="00C816A3" w:rsidRPr="00F311BA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C816A3" w:rsidRDefault="00C816A3" w:rsidP="00C816A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973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3" o:spid="_x0000_s1028" type="#_x0000_t186" style="position:absolute;margin-left:269.2pt;margin-top:533.25pt;width:235.4pt;height:190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" o:allowincell="f" filled="t" strokecolor="#82acd0" strokeweight="1.25pt">
                <v:shadow opacity=".5"/>
                <v:textbox inset="21.6pt,,21.6pt">
                  <w:txbxContent>
                    <w:p w:rsidR="00C816A3" w:rsidRDefault="00C816A3" w:rsidP="00C816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</w:rPr>
                      </w:pPr>
                    </w:p>
                    <w:p w:rsidR="00C816A3" w:rsidRPr="00F311BA" w:rsidRDefault="00F91B99" w:rsidP="00C816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u w:val="single"/>
                        </w:rPr>
                        <w:t>Technology usage: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</w:rPr>
                        <w:t xml:space="preserve"> Each student is issued an iPad, therefore </w:t>
                      </w:r>
                      <w:r w:rsidRPr="00F91B99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u w:val="single"/>
                        </w:rPr>
                        <w:t>there should be NO use of cellphones in class</w:t>
                      </w:r>
                      <w:r w:rsidR="00C816A3" w:rsidRPr="00F91B99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u w:val="single"/>
                        </w:rPr>
                        <w:t>.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</w:rPr>
                        <w:t xml:space="preserve">  Disregard of this policy may mean the loss of your phone for the class period.  Repeated disregard may lead to the confiscation of your device.</w:t>
                      </w:r>
                      <w:r w:rsidR="00C816A3" w:rsidRPr="00F311BA">
                        <w:rPr>
                          <w:rFonts w:asciiTheme="majorHAnsi" w:eastAsiaTheme="majorEastAsia" w:hAnsiTheme="majorHAnsi" w:cstheme="majorBidi"/>
                          <w:color w:val="000000" w:themeColor="text1"/>
                        </w:rPr>
                        <w:t xml:space="preserve">  </w:t>
                      </w:r>
                    </w:p>
                    <w:p w:rsidR="00C816A3" w:rsidRDefault="00C816A3" w:rsidP="00C816A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14600" w:rsidSect="00C8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BC5"/>
    <w:multiLevelType w:val="hybridMultilevel"/>
    <w:tmpl w:val="0B80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5484"/>
    <w:multiLevelType w:val="hybridMultilevel"/>
    <w:tmpl w:val="D6CC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7E58"/>
    <w:multiLevelType w:val="hybridMultilevel"/>
    <w:tmpl w:val="776E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20FE"/>
    <w:multiLevelType w:val="hybridMultilevel"/>
    <w:tmpl w:val="759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0"/>
    <w:rsid w:val="000A053E"/>
    <w:rsid w:val="009C6F07"/>
    <w:rsid w:val="00A434AB"/>
    <w:rsid w:val="00C14600"/>
    <w:rsid w:val="00C816A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30657D2"/>
  <w15:docId w15:val="{06D39679-C27D-4833-85E2-ED3A0413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4600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14600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interest.com/pin/64739931872024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2016-08-20T19:01:00Z</dcterms:created>
  <dcterms:modified xsi:type="dcterms:W3CDTF">2016-08-20T19:02:00Z</dcterms:modified>
</cp:coreProperties>
</file>