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E2" w:rsidRDefault="00B87C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2809875</wp:posOffset>
                </wp:positionV>
                <wp:extent cx="3258185" cy="6286500"/>
                <wp:effectExtent l="11430" t="9525" r="698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F1" w:rsidRDefault="00C542F1" w:rsidP="006C62E2">
                            <w:r>
                              <w:t>Absent?</w:t>
                            </w:r>
                          </w:p>
                          <w:p w:rsidR="00C542F1" w:rsidRDefault="00B87CEB" w:rsidP="006C62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 to Canvas</w:t>
                            </w:r>
                            <w:r w:rsidR="00C542F1">
                              <w:t xml:space="preserve"> to see what was assigned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Check absent folder in class for any handouts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Ask a peer, THEN ask the teacher if you still have questions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work must be made up in the same number of days you were absent (ex – absent 2 days? You ha</w:t>
                            </w:r>
                            <w:r w:rsidR="00B670BD">
                              <w:t>ve 2 days to make up the work).</w:t>
                            </w:r>
                          </w:p>
                          <w:p w:rsidR="00B87CEB" w:rsidRDefault="00B87CEB" w:rsidP="00B87CEB">
                            <w:pPr>
                              <w:pStyle w:val="ListParagraph"/>
                            </w:pPr>
                          </w:p>
                          <w:p w:rsidR="00C542F1" w:rsidRDefault="00C542F1" w:rsidP="006C62E2">
                            <w:r>
                              <w:t>Tardy?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Enter class quietly and hand me your pass.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Start participating asap.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follow school tardy policy. 3 tardies and you receive a teacher detention.  Additional tardies lea</w:t>
                            </w:r>
                            <w:r w:rsidR="00B670BD">
                              <w:t>d to more serious consequences.</w:t>
                            </w:r>
                          </w:p>
                          <w:p w:rsidR="00C542F1" w:rsidRDefault="00C542F1" w:rsidP="006C62E2">
                            <w:r>
                              <w:t>Cheating?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Cheating is simply not tolerated.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This includes quizzes, tests, homework, class work, projects and station work.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Two students who turn in work that is suspiciously similar will both receive a zero.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Using a computer translation site to complete work is considered cheating.  You may use an online dictionary, </w:t>
                            </w:r>
                            <w:r w:rsidR="00B670BD">
                              <w:t>but ONLY for individual words.</w:t>
                            </w:r>
                            <w:r>
                              <w:t xml:space="preserve"> NO phrases or sentences.</w:t>
                            </w:r>
                            <w:r w:rsidR="00B87CEB">
                              <w:t xml:space="preserve"> Wordreference.com is the standard reference site for all Davidson classes.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65pt;margin-top:221.25pt;width:256.55pt;height:4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">
                <v:textbox>
                  <w:txbxContent>
                    <w:p w:rsidR="00C542F1" w:rsidRDefault="00C542F1" w:rsidP="006C62E2">
                      <w:r>
                        <w:t>Absent?</w:t>
                      </w:r>
                    </w:p>
                    <w:p w:rsidR="00C542F1" w:rsidRDefault="00B87CEB" w:rsidP="006C62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 to Canvas</w:t>
                      </w:r>
                      <w:r w:rsidR="00C542F1">
                        <w:t xml:space="preserve"> to see what was assigned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Check absent folder in class for any handouts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Ask a peer, THEN ask the teacher if you still have questions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 work must be made up in the same number of days you were absent (ex – absent 2 days? You ha</w:t>
                      </w:r>
                      <w:r w:rsidR="00B670BD">
                        <w:t>ve 2 days to make up the work).</w:t>
                      </w:r>
                    </w:p>
                    <w:p w:rsidR="00B87CEB" w:rsidRDefault="00B87CEB" w:rsidP="00B87CEB">
                      <w:pPr>
                        <w:pStyle w:val="ListParagraph"/>
                      </w:pPr>
                    </w:p>
                    <w:p w:rsidR="00C542F1" w:rsidRDefault="00C542F1" w:rsidP="006C62E2">
                      <w:r>
                        <w:t>Tardy?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Enter class quietly and hand me your pass.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Start participating asap.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 follow school tardy policy. 3 tardies and you receive a teacher detention.  Additional tardies lea</w:t>
                      </w:r>
                      <w:r w:rsidR="00B670BD">
                        <w:t>d to more serious consequences.</w:t>
                      </w:r>
                    </w:p>
                    <w:p w:rsidR="00C542F1" w:rsidRDefault="00C542F1" w:rsidP="006C62E2">
                      <w:r>
                        <w:t>Cheating?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Cheating is simply not tolerated.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This includes quizzes, tests, homework, class work, projects and station work.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Two students who turn in work that is suspiciously similar will both receive a zero.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Using a computer translation site to complete work is considered cheating.  You may use an online dictionary, </w:t>
                      </w:r>
                      <w:r w:rsidR="00B670BD">
                        <w:t>but ONLY for individual words.</w:t>
                      </w:r>
                      <w:r>
                        <w:t xml:space="preserve"> NO phrases or sentences.</w:t>
                      </w:r>
                      <w:r w:rsidR="00B87CEB">
                        <w:t xml:space="preserve"> Wordreference.com is the standard reference site for all Davidson classes.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696075" cy="1524000"/>
                <wp:effectExtent l="1019175" t="457200" r="0" b="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96075" cy="1524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2F1" w:rsidRPr="00D35B44" w:rsidRDefault="00B87CEB" w:rsidP="006C6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  <w:t xml:space="preserve">¡Bienvenidos a español </w:t>
                            </w:r>
                            <w:r w:rsidR="00C542F1" w:rsidRPr="00D35B4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  <w:t>III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  <w:t>! 2016-2017</w:t>
                            </w:r>
                          </w:p>
                          <w:p w:rsidR="00C542F1" w:rsidRPr="00D35B44" w:rsidRDefault="005A2341" w:rsidP="006C6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  <w:hyperlink r:id="rId5" w:history="1">
                              <w:r w:rsidR="00C542F1" w:rsidRPr="00D35B44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lang w:val="es-US"/>
                                </w:rPr>
                                <w:t>anne_weiant@hboe.org</w:t>
                              </w:r>
                            </w:hyperlink>
                          </w:p>
                          <w:p w:rsidR="00C542F1" w:rsidRPr="00D35B44" w:rsidRDefault="00B87CEB" w:rsidP="006C6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  <w:t>room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  <w:t xml:space="preserve"> 210</w:t>
                            </w:r>
                          </w:p>
                          <w:p w:rsidR="00C542F1" w:rsidRPr="006C62E2" w:rsidRDefault="00C542F1" w:rsidP="006C62E2">
                            <w:pPr>
                              <w:pBdr>
                                <w:top w:val="single" w:sz="18" w:space="16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0;width:527.25pt;height:120pt;flip:x;z-index:251660288;visibility:visible;mso-wrap-style:square;mso-width-percent: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C542F1" w:rsidRPr="00D35B44" w:rsidRDefault="00B87CEB" w:rsidP="006C62E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  <w:t xml:space="preserve">¡Bienvenidos a español </w:t>
                      </w:r>
                      <w:r w:rsidR="00C542F1" w:rsidRPr="00D35B44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  <w:t>III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  <w:t>! 2016-2017</w:t>
                      </w:r>
                    </w:p>
                    <w:p w:rsidR="00C542F1" w:rsidRPr="00D35B44" w:rsidRDefault="005A2341" w:rsidP="006C62E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</w:pPr>
                      <w:hyperlink r:id="rId6" w:history="1">
                        <w:r w:rsidR="00C542F1" w:rsidRPr="00D35B44">
                          <w:rPr>
                            <w:rStyle w:val="Hyperlink"/>
                            <w:rFonts w:ascii="Comic Sans MS" w:hAnsi="Comic Sans MS"/>
                            <w:b/>
                            <w:sz w:val="32"/>
                            <w:szCs w:val="32"/>
                            <w:lang w:val="es-US"/>
                          </w:rPr>
                          <w:t>anne_weiant@hboe.org</w:t>
                        </w:r>
                      </w:hyperlink>
                    </w:p>
                    <w:p w:rsidR="00C542F1" w:rsidRPr="00D35B44" w:rsidRDefault="00B87CEB" w:rsidP="006C62E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  <w:t>room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  <w:t xml:space="preserve"> 210</w:t>
                      </w:r>
                    </w:p>
                    <w:p w:rsidR="00C542F1" w:rsidRPr="006C62E2" w:rsidRDefault="00C542F1" w:rsidP="006C62E2">
                      <w:pPr>
                        <w:pBdr>
                          <w:top w:val="single" w:sz="18" w:space="16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s-US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542F1" w:rsidRPr="006C62E2">
        <w:rPr>
          <w:noProof/>
        </w:rPr>
        <w:drawing>
          <wp:inline distT="0" distB="0" distL="0" distR="0">
            <wp:extent cx="3190875" cy="1474532"/>
            <wp:effectExtent l="19050" t="0" r="0" b="0"/>
            <wp:docPr id="1" name="Picture 3" descr="Life quo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fe quo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65" cy="148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4AB" w:rsidRDefault="00B87C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228600" distL="114300" distR="114300" simplePos="0" relativeHeight="251663360" behindDoc="0" locked="0" layoutInCell="0" allowOverlap="1">
                <wp:simplePos x="0" y="0"/>
                <wp:positionH relativeFrom="margin">
                  <wp:posOffset>-323850</wp:posOffset>
                </wp:positionH>
                <wp:positionV relativeFrom="margin">
                  <wp:posOffset>6409690</wp:posOffset>
                </wp:positionV>
                <wp:extent cx="2552065" cy="2410460"/>
                <wp:effectExtent l="38100" t="46990" r="38735" b="38100"/>
                <wp:wrapTight wrapText="bothSides">
                  <wp:wrapPolygon edited="0">
                    <wp:start x="9803" y="-364"/>
                    <wp:lineTo x="8529" y="-273"/>
                    <wp:lineTo x="5084" y="819"/>
                    <wp:lineTo x="4353" y="1542"/>
                    <wp:lineTo x="3085" y="2544"/>
                    <wp:lineTo x="1725" y="3995"/>
                    <wp:lineTo x="817" y="5446"/>
                    <wp:lineTo x="183" y="6897"/>
                    <wp:lineTo x="-274" y="8348"/>
                    <wp:lineTo x="-365" y="9804"/>
                    <wp:lineTo x="-365" y="12706"/>
                    <wp:lineTo x="0" y="14157"/>
                    <wp:lineTo x="543" y="15608"/>
                    <wp:lineTo x="1360" y="17059"/>
                    <wp:lineTo x="2542" y="18516"/>
                    <wp:lineTo x="4353" y="20058"/>
                    <wp:lineTo x="6987" y="21418"/>
                    <wp:lineTo x="7261" y="21509"/>
                    <wp:lineTo x="9255" y="21873"/>
                    <wp:lineTo x="9712" y="21873"/>
                    <wp:lineTo x="11797" y="21873"/>
                    <wp:lineTo x="12345" y="21873"/>
                    <wp:lineTo x="14156" y="21509"/>
                    <wp:lineTo x="14430" y="21418"/>
                    <wp:lineTo x="17247" y="20058"/>
                    <wp:lineTo x="18967" y="18516"/>
                    <wp:lineTo x="20240" y="17059"/>
                    <wp:lineTo x="20966" y="15608"/>
                    <wp:lineTo x="21509" y="14157"/>
                    <wp:lineTo x="21874" y="12706"/>
                    <wp:lineTo x="21965" y="11255"/>
                    <wp:lineTo x="21965" y="9804"/>
                    <wp:lineTo x="21783" y="8348"/>
                    <wp:lineTo x="21326" y="6897"/>
                    <wp:lineTo x="20692" y="5446"/>
                    <wp:lineTo x="19783" y="3995"/>
                    <wp:lineTo x="18515" y="2544"/>
                    <wp:lineTo x="17155" y="1542"/>
                    <wp:lineTo x="16516" y="819"/>
                    <wp:lineTo x="12979" y="-273"/>
                    <wp:lineTo x="11706" y="-364"/>
                    <wp:lineTo x="9803" y="-364"/>
                  </wp:wrapPolygon>
                </wp:wrapTight>
                <wp:docPr id="3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52065" cy="24104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2F1" w:rsidRDefault="00C542F1" w:rsidP="006C62E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B670BD"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  <w:t>Materials for class</w:t>
                            </w:r>
                            <w:r w:rsidRPr="00B670BD"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B87CEB" w:rsidRPr="00B670BD" w:rsidRDefault="00B87CEB" w:rsidP="006C62E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>iPad</w:t>
                            </w:r>
                          </w:p>
                          <w:p w:rsidR="00B87CEB" w:rsidRDefault="00B87CEB" w:rsidP="006C62E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>Folder or binder for class papers and notebook paper</w:t>
                            </w:r>
                          </w:p>
                          <w:p w:rsidR="00C542F1" w:rsidRPr="00B670BD" w:rsidRDefault="00C542F1" w:rsidP="006C62E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B670BD"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>Pencil</w:t>
                            </w:r>
                          </w:p>
                          <w:p w:rsidR="00C542F1" w:rsidRPr="00B670BD" w:rsidRDefault="00C542F1" w:rsidP="006C62E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</w:pPr>
                            <w:r w:rsidRPr="00B670BD"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 xml:space="preserve">Any assigned work </w:t>
                            </w:r>
                            <w:r w:rsidRPr="00B670BD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  <w:t>completed</w:t>
                            </w:r>
                          </w:p>
                          <w:p w:rsidR="00C542F1" w:rsidRPr="00B670BD" w:rsidRDefault="00C542F1" w:rsidP="006C62E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-25.5pt;margin-top:504.7pt;width:200.95pt;height:189.8pt;z-index:25166336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" o:allowincell="f" fillcolor="#7ba0cd [2420]" strokecolor="#d3dfee [820]" strokeweight="6pt">
                <o:lock v:ext="edit" aspectratio="t"/>
                <v:textbox inset=".72pt,.72pt,.72pt,.72pt">
                  <w:txbxContent>
                    <w:p w:rsidR="00C542F1" w:rsidRDefault="00C542F1" w:rsidP="006C62E2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</w:pPr>
                      <w:r w:rsidRPr="00B670BD"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  <w:u w:val="single"/>
                        </w:rPr>
                        <w:t>Materials for class</w:t>
                      </w:r>
                      <w:r w:rsidRPr="00B670BD"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>:</w:t>
                      </w:r>
                    </w:p>
                    <w:p w:rsidR="00B87CEB" w:rsidRPr="00B670BD" w:rsidRDefault="00B87CEB" w:rsidP="006C62E2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>iPad</w:t>
                      </w:r>
                    </w:p>
                    <w:p w:rsidR="00B87CEB" w:rsidRDefault="00B87CEB" w:rsidP="006C62E2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>Folder or binder for class papers and notebook paper</w:t>
                      </w:r>
                    </w:p>
                    <w:p w:rsidR="00C542F1" w:rsidRPr="00B670BD" w:rsidRDefault="00C542F1" w:rsidP="006C62E2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</w:pPr>
                      <w:r w:rsidRPr="00B670BD"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>Pencil</w:t>
                      </w:r>
                    </w:p>
                    <w:p w:rsidR="00C542F1" w:rsidRPr="00B670BD" w:rsidRDefault="00C542F1" w:rsidP="006C62E2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iCs/>
                          <w:color w:val="FFFFFF" w:themeColor="background1"/>
                          <w:u w:val="single"/>
                        </w:rPr>
                      </w:pPr>
                      <w:r w:rsidRPr="00B670BD"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 xml:space="preserve">Any assigned work </w:t>
                      </w:r>
                      <w:r w:rsidRPr="00B670BD">
                        <w:rPr>
                          <w:rFonts w:asciiTheme="majorHAnsi" w:hAnsiTheme="majorHAnsi"/>
                          <w:b/>
                          <w:i/>
                          <w:iCs/>
                          <w:color w:val="FFFFFF" w:themeColor="background1"/>
                          <w:u w:val="single"/>
                        </w:rPr>
                        <w:t>completed</w:t>
                      </w:r>
                    </w:p>
                    <w:p w:rsidR="00C542F1" w:rsidRPr="00B670BD" w:rsidRDefault="00C542F1" w:rsidP="006C62E2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-1764030</wp:posOffset>
                </wp:positionH>
                <wp:positionV relativeFrom="page">
                  <wp:posOffset>2927985</wp:posOffset>
                </wp:positionV>
                <wp:extent cx="5667375" cy="3018790"/>
                <wp:effectExtent l="8255" t="3175" r="1905" b="6350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67375" cy="30187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42F1" w:rsidRPr="00F43FA1" w:rsidRDefault="00C542F1" w:rsidP="006C62E2">
                            <w:p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u w:val="single"/>
                              </w:rPr>
                              <w:t>Classroom expectations</w:t>
                            </w: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:</w:t>
                            </w:r>
                          </w:p>
                          <w:p w:rsidR="00C542F1" w:rsidRPr="00F43FA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Be in class on time</w:t>
                            </w:r>
                          </w:p>
                          <w:p w:rsidR="00C542F1" w:rsidRPr="00F43FA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Have all materials ready to use and be in your seat when the bell rings</w:t>
                            </w:r>
                          </w:p>
                          <w:p w:rsidR="00C542F1" w:rsidRPr="00F43FA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Listen when the teacher is giving instructions</w:t>
                            </w:r>
                          </w:p>
                          <w:p w:rsidR="00C542F1" w:rsidRPr="00F43FA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Respect others with your words and actions and follow the classroom constitution, Uncommonsense, to the best of your ability</w:t>
                            </w:r>
                          </w:p>
                          <w:p w:rsidR="00C542F1" w:rsidRPr="00F43FA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Keep the room clean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No personal grooming or eating during class time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 xml:space="preserve"> (water is fine)</w:t>
                            </w:r>
                          </w:p>
                          <w:p w:rsidR="00B87CEB" w:rsidRDefault="00C542F1" w:rsidP="00C82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B87CE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 xml:space="preserve">Need to use the restroom, go to your locker, etc?  You must ask IN SPANISH and you MUST </w:t>
                            </w:r>
                            <w:r w:rsidR="00B87CE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take the pass.  Only 1 student at a time. Follow the 15-15 rule.</w:t>
                            </w:r>
                          </w:p>
                          <w:p w:rsidR="00C542F1" w:rsidRPr="00B87CEB" w:rsidRDefault="00C542F1" w:rsidP="00C82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B87CE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Try to speak ONLY in Spanish from the time you walk in until you leave</w:t>
                            </w:r>
                          </w:p>
                          <w:p w:rsidR="00C542F1" w:rsidRPr="00F43FA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 xml:space="preserve">Participate and always do your best! </w:t>
                            </w:r>
                          </w:p>
                          <w:p w:rsidR="00C542F1" w:rsidRPr="00F43FA1" w:rsidRDefault="00C542F1" w:rsidP="006C62E2">
                            <w:pPr>
                              <w:pStyle w:val="ListParagraph"/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</w:p>
                          <w:p w:rsidR="00C542F1" w:rsidRPr="00F43FA1" w:rsidRDefault="00C542F1" w:rsidP="006C62E2">
                            <w:pPr>
                              <w:rPr>
                                <w:rFonts w:eastAsiaTheme="major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9" type="#_x0000_t186" style="position:absolute;margin-left:-138.9pt;margin-top:230.55pt;width:446.25pt;height:237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" o:allowincell="f" filled="t" fillcolor="#1f497d [3215]" stroked="f" strokecolor="#5c83b4" strokeweight=".25pt">
                <v:shadow opacity=".5"/>
                <v:textbox>
                  <w:txbxContent>
                    <w:p w:rsidR="00C542F1" w:rsidRPr="00F43FA1" w:rsidRDefault="00C542F1" w:rsidP="006C62E2">
                      <w:p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u w:val="single"/>
                        </w:rPr>
                        <w:t>Classroom expectations</w:t>
                      </w: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:</w:t>
                      </w:r>
                    </w:p>
                    <w:p w:rsidR="00C542F1" w:rsidRPr="00F43FA1" w:rsidRDefault="00C542F1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Be in class on time</w:t>
                      </w:r>
                    </w:p>
                    <w:p w:rsidR="00C542F1" w:rsidRPr="00F43FA1" w:rsidRDefault="00C542F1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Have all materials ready to use and be in your seat when the bell rings</w:t>
                      </w:r>
                    </w:p>
                    <w:p w:rsidR="00C542F1" w:rsidRPr="00F43FA1" w:rsidRDefault="00C542F1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Listen when the teacher is giving instructions</w:t>
                      </w:r>
                    </w:p>
                    <w:p w:rsidR="00C542F1" w:rsidRPr="00F43FA1" w:rsidRDefault="00C542F1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Respect others with your words and actions and follow the classroom constitution, Uncommonsense, to the best of your ability</w:t>
                      </w:r>
                    </w:p>
                    <w:p w:rsidR="00C542F1" w:rsidRPr="00F43FA1" w:rsidRDefault="00C542F1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Keep the room clean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No personal grooming or eating during class time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 xml:space="preserve"> (water is fine)</w:t>
                      </w:r>
                    </w:p>
                    <w:p w:rsidR="00B87CEB" w:rsidRDefault="00C542F1" w:rsidP="00C829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B87CE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 xml:space="preserve">Need to use the restroom, go to your locker, etc?  You must ask IN SPANISH and you MUST </w:t>
                      </w:r>
                      <w:r w:rsidR="00B87CE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take the pass.  Only 1 student at a time. Follow the 15-15 rule.</w:t>
                      </w:r>
                    </w:p>
                    <w:p w:rsidR="00C542F1" w:rsidRPr="00B87CEB" w:rsidRDefault="00C542F1" w:rsidP="00C829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B87CE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Try to speak ONLY in Spanish from the time you walk in until you leave</w:t>
                      </w:r>
                    </w:p>
                    <w:p w:rsidR="00C542F1" w:rsidRPr="00F43FA1" w:rsidRDefault="00C542F1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 xml:space="preserve">Participate and always do your best! </w:t>
                      </w:r>
                    </w:p>
                    <w:p w:rsidR="00C542F1" w:rsidRPr="00F43FA1" w:rsidRDefault="00C542F1" w:rsidP="006C62E2">
                      <w:pPr>
                        <w:pStyle w:val="ListParagraph"/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</w:p>
                    <w:p w:rsidR="00C542F1" w:rsidRPr="00F43FA1" w:rsidRDefault="00C542F1" w:rsidP="006C62E2">
                      <w:pPr>
                        <w:rPr>
                          <w:rFonts w:eastAsiaTheme="majorEastAsia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34AB" w:rsidSect="00A4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953"/>
    <w:multiLevelType w:val="hybridMultilevel"/>
    <w:tmpl w:val="A934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37F8"/>
    <w:multiLevelType w:val="hybridMultilevel"/>
    <w:tmpl w:val="3038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7EC7"/>
    <w:multiLevelType w:val="hybridMultilevel"/>
    <w:tmpl w:val="CB96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673B"/>
    <w:multiLevelType w:val="hybridMultilevel"/>
    <w:tmpl w:val="876A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E2"/>
    <w:rsid w:val="00020504"/>
    <w:rsid w:val="005A2341"/>
    <w:rsid w:val="006C62E2"/>
    <w:rsid w:val="00A12C72"/>
    <w:rsid w:val="00A434AB"/>
    <w:rsid w:val="00B670BD"/>
    <w:rsid w:val="00B87CEB"/>
    <w:rsid w:val="00C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68A0C3A"/>
  <w15:docId w15:val="{B4FBC737-580D-4FE9-8A5A-CC24FD95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2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interest.com/pin/64739931871422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_weiant@hboe.org" TargetMode="External"/><Relationship Id="rId5" Type="http://schemas.openxmlformats.org/officeDocument/2006/relationships/hyperlink" Target="mailto:anne_weiant@hbo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2014-07-19T20:21:00Z</cp:lastPrinted>
  <dcterms:created xsi:type="dcterms:W3CDTF">2016-08-20T18:51:00Z</dcterms:created>
  <dcterms:modified xsi:type="dcterms:W3CDTF">2016-08-20T18:52:00Z</dcterms:modified>
</cp:coreProperties>
</file>